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0F3" w:rsidRDefault="00814D42" w:rsidP="00CD40F3">
      <w:pPr>
        <w:jc w:val="left"/>
        <w:rPr>
          <w:rFonts w:ascii="方正小标宋简体" w:eastAsia="方正小标宋简体" w:hAnsi="Calibri" w:cs="Times New Roman"/>
          <w:spacing w:val="-10"/>
          <w:sz w:val="44"/>
          <w:szCs w:val="44"/>
        </w:rPr>
      </w:pPr>
      <w:r w:rsidRPr="00CD40F3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附件1.</w:t>
      </w:r>
      <w:r w:rsidRPr="00CD40F3">
        <w:rPr>
          <w:rFonts w:ascii="方正小标宋简体" w:eastAsia="方正小标宋简体" w:hAnsi="Calibri" w:cs="Times New Roman"/>
          <w:spacing w:val="-10"/>
          <w:sz w:val="44"/>
          <w:szCs w:val="44"/>
        </w:rPr>
        <w:t xml:space="preserve"> </w:t>
      </w:r>
    </w:p>
    <w:p w:rsidR="00C7782D" w:rsidRPr="00CD40F3" w:rsidRDefault="00814D42" w:rsidP="00CD40F3">
      <w:pPr>
        <w:jc w:val="center"/>
        <w:rPr>
          <w:rFonts w:ascii="方正小标宋简体" w:eastAsia="方正小标宋简体" w:hAnsi="Calibri" w:cs="Times New Roman"/>
          <w:spacing w:val="-10"/>
          <w:sz w:val="44"/>
          <w:szCs w:val="44"/>
        </w:rPr>
      </w:pPr>
      <w:r w:rsidRPr="00CD40F3">
        <w:rPr>
          <w:rFonts w:ascii="方正小标宋简体" w:eastAsia="方正小标宋简体" w:hAnsi="Calibri" w:cs="Times New Roman"/>
          <w:spacing w:val="-10"/>
          <w:sz w:val="44"/>
          <w:szCs w:val="44"/>
        </w:rPr>
        <w:t xml:space="preserve"> </w:t>
      </w:r>
      <w:r w:rsidR="00C7782D" w:rsidRPr="00CD40F3">
        <w:rPr>
          <w:rFonts w:ascii="方正小标宋简体" w:eastAsia="方正小标宋简体" w:hAnsi="Calibri" w:cs="Times New Roman" w:hint="eastAsia"/>
          <w:spacing w:val="-10"/>
          <w:sz w:val="44"/>
          <w:szCs w:val="44"/>
        </w:rPr>
        <w:t>2014年中国科学院信息化评估结果</w:t>
      </w:r>
    </w:p>
    <w:p w:rsidR="00C7782D" w:rsidRPr="00814D42" w:rsidRDefault="00C7782D" w:rsidP="00C7782D">
      <w:pPr>
        <w:spacing w:line="500" w:lineRule="exact"/>
        <w:jc w:val="center"/>
        <w:rPr>
          <w:rFonts w:ascii="黑体" w:eastAsia="黑体" w:hAnsi="Times New Roman" w:cs="Times New Roman"/>
          <w:b/>
          <w:sz w:val="36"/>
          <w:szCs w:val="36"/>
        </w:rPr>
      </w:pPr>
    </w:p>
    <w:p w:rsidR="00C7782D" w:rsidRPr="00CD40F3" w:rsidRDefault="00C7782D" w:rsidP="00CD40F3">
      <w:pPr>
        <w:pStyle w:val="1"/>
        <w:ind w:firstLineChars="0" w:firstLine="0"/>
        <w:rPr>
          <w:rFonts w:eastAsia="黑体"/>
          <w:sz w:val="32"/>
        </w:rPr>
      </w:pPr>
      <w:bookmarkStart w:id="0" w:name="_Toc312163936"/>
      <w:bookmarkStart w:id="1" w:name="_Toc312168781"/>
      <w:bookmarkStart w:id="2" w:name="_Toc312169429"/>
      <w:bookmarkStart w:id="3" w:name="_Toc312170184"/>
      <w:bookmarkStart w:id="4" w:name="_Toc313640398"/>
      <w:bookmarkStart w:id="5" w:name="_Toc344122024"/>
      <w:bookmarkStart w:id="6" w:name="_Toc344397175"/>
      <w:r w:rsidRPr="00CD40F3">
        <w:rPr>
          <w:rFonts w:eastAsia="黑体" w:hint="eastAsia"/>
          <w:sz w:val="32"/>
        </w:rPr>
        <w:t>一、</w:t>
      </w:r>
      <w:r w:rsidRPr="00CD40F3">
        <w:rPr>
          <w:rFonts w:eastAsia="黑体" w:hint="eastAsia"/>
          <w:sz w:val="32"/>
        </w:rPr>
        <w:t>2014</w:t>
      </w:r>
      <w:r w:rsidRPr="00CD40F3">
        <w:rPr>
          <w:rFonts w:eastAsia="黑体" w:hint="eastAsia"/>
          <w:sz w:val="32"/>
        </w:rPr>
        <w:t>年信息化评估结果列表</w:t>
      </w:r>
      <w:bookmarkEnd w:id="0"/>
      <w:bookmarkEnd w:id="1"/>
      <w:bookmarkEnd w:id="2"/>
      <w:bookmarkEnd w:id="3"/>
      <w:bookmarkEnd w:id="4"/>
      <w:bookmarkEnd w:id="5"/>
      <w:bookmarkEnd w:id="6"/>
    </w:p>
    <w:p w:rsidR="00C7782D" w:rsidRPr="00CD40F3" w:rsidRDefault="00CD40F3" w:rsidP="00CD40F3">
      <w:pPr>
        <w:keepNext/>
        <w:keepLines/>
        <w:spacing w:before="120" w:after="120"/>
        <w:outlineLvl w:val="2"/>
        <w:rPr>
          <w:rFonts w:ascii="楷体" w:eastAsia="楷体" w:hAnsi="楷体" w:cs="Times New Roman"/>
          <w:b/>
          <w:bCs/>
          <w:spacing w:val="4"/>
          <w:kern w:val="0"/>
          <w:sz w:val="28"/>
          <w:szCs w:val="23"/>
        </w:rPr>
      </w:pPr>
      <w:bookmarkStart w:id="7" w:name="_Toc313640399"/>
      <w:bookmarkStart w:id="8" w:name="_Toc344122025"/>
      <w:bookmarkStart w:id="9" w:name="_Toc344397176"/>
      <w:r w:rsidRPr="00CD40F3"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（一</w:t>
      </w:r>
      <w:r w:rsidRPr="00CD40F3">
        <w:rPr>
          <w:rFonts w:ascii="楷体" w:eastAsia="楷体" w:hAnsi="楷体" w:cs="Times New Roman"/>
          <w:b/>
          <w:bCs/>
          <w:spacing w:val="4"/>
          <w:kern w:val="0"/>
          <w:sz w:val="28"/>
          <w:szCs w:val="23"/>
        </w:rPr>
        <w:t>）</w:t>
      </w:r>
      <w:r w:rsidR="00C7782D" w:rsidRPr="00CD40F3"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 xml:space="preserve"> 2014年信息化评估A类研究所</w:t>
      </w:r>
      <w:bookmarkEnd w:id="7"/>
      <w:bookmarkEnd w:id="8"/>
      <w:bookmarkEnd w:id="9"/>
      <w:r w:rsidR="00BE397C" w:rsidRPr="00CD40F3"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信息化评估情况</w:t>
      </w:r>
    </w:p>
    <w:p w:rsidR="00A3134B" w:rsidRDefault="00A3134B" w:rsidP="00A3134B">
      <w:pPr>
        <w:pStyle w:val="a5"/>
        <w:keepNext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 2014</w:t>
      </w:r>
      <w:r>
        <w:rPr>
          <w:rFonts w:hint="eastAsia"/>
        </w:rPr>
        <w:t>年研究所</w:t>
      </w:r>
      <w:r>
        <w:t>信息化评估</w:t>
      </w:r>
      <w:r w:rsidR="00CD40F3">
        <w:rPr>
          <w:rFonts w:hint="eastAsia"/>
        </w:rPr>
        <w:t>A</w:t>
      </w:r>
      <w:r w:rsidR="00CD40F3">
        <w:rPr>
          <w:rFonts w:hint="eastAsia"/>
        </w:rPr>
        <w:t>类</w:t>
      </w:r>
      <w:r w:rsidR="00CD40F3">
        <w:t>研究所</w:t>
      </w:r>
      <w:r w:rsidR="00CD40F3">
        <w:rPr>
          <w:rFonts w:hint="eastAsia"/>
        </w:rPr>
        <w:t>得分</w:t>
      </w:r>
      <w:r w:rsidR="00CD40F3">
        <w:t>与排名</w:t>
      </w:r>
    </w:p>
    <w:tbl>
      <w:tblPr>
        <w:tblStyle w:val="1-3"/>
        <w:tblW w:w="8536" w:type="dxa"/>
        <w:jc w:val="center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4667"/>
        <w:gridCol w:w="1969"/>
        <w:gridCol w:w="1900"/>
      </w:tblGrid>
      <w:tr w:rsidR="00C7782D" w:rsidRPr="002D53E8" w:rsidTr="00E00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3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C7782D" w:rsidRDefault="00C7782D" w:rsidP="0028530A">
            <w:pPr>
              <w:tabs>
                <w:tab w:val="center" w:pos="2285"/>
                <w:tab w:val="left" w:pos="3048"/>
              </w:tabs>
              <w:jc w:val="center"/>
              <w:rPr>
                <w:rFonts w:ascii="黑体" w:eastAsia="黑体" w:hAnsi="黑体"/>
                <w:szCs w:val="18"/>
              </w:rPr>
            </w:pPr>
            <w:r w:rsidRPr="00C7782D">
              <w:rPr>
                <w:rFonts w:ascii="黑体" w:eastAsia="黑体" w:hAnsi="黑体" w:hint="eastAsia"/>
                <w:sz w:val="22"/>
                <w:szCs w:val="18"/>
              </w:rPr>
              <w:t>研究所</w:t>
            </w:r>
          </w:p>
        </w:tc>
        <w:tc>
          <w:tcPr>
            <w:tcW w:w="196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C7782D" w:rsidRDefault="00C7782D" w:rsidP="00285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18"/>
              </w:rPr>
            </w:pPr>
            <w:r w:rsidRPr="00C7782D">
              <w:rPr>
                <w:rFonts w:ascii="Times New Roman" w:eastAsia="微软雅黑" w:hAnsi="Times New Roman" w:cs="Times New Roman"/>
                <w:szCs w:val="18"/>
              </w:rPr>
              <w:t>2014</w:t>
            </w:r>
            <w:r w:rsidRPr="00C7782D">
              <w:rPr>
                <w:rFonts w:ascii="Times New Roman" w:eastAsia="微软雅黑" w:hAnsi="Times New Roman" w:cs="Times New Roman"/>
                <w:szCs w:val="18"/>
              </w:rPr>
              <w:t>年总分</w:t>
            </w:r>
          </w:p>
        </w:tc>
        <w:tc>
          <w:tcPr>
            <w:tcW w:w="19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C7782D" w:rsidRDefault="00C7782D" w:rsidP="002853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18"/>
              </w:rPr>
            </w:pPr>
            <w:r w:rsidRPr="00C7782D">
              <w:rPr>
                <w:rFonts w:ascii="Times New Roman" w:eastAsia="微软雅黑" w:hAnsi="Times New Roman" w:cs="Times New Roman"/>
                <w:szCs w:val="18"/>
              </w:rPr>
              <w:t>2014</w:t>
            </w:r>
            <w:r w:rsidRPr="00C7782D">
              <w:rPr>
                <w:rFonts w:ascii="Times New Roman" w:eastAsia="微软雅黑" w:hAnsi="Times New Roman" w:cs="Times New Roman"/>
                <w:szCs w:val="18"/>
              </w:rPr>
              <w:t>年排名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中国科学院大连化学物理研究所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90.04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中国科学院昆明植物研究所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89.22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中国科学院武汉植物园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88.73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中国科学院紫金山天文台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87.88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4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中国科学院高能物理研究所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86.71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5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中国科学院南海海洋研究所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86.10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6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中国科学院上海天文台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85.35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中国科学院海洋研究所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83.52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中国科学院寒区旱区环境与工程研究所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83.06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9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中国科学院水生生物研究所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81.35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10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中国科学院合肥物质科学研究院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80.80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11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中国科学院长春光学精密机械与物理研究所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80.28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12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中国科学院地理科学与资源研究所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80.15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13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中国科学院武汉病毒研究所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79.62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14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中国科学院上海有机化学研究所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79.54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15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中国科学院植物研究所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78.14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16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中国科学院西双版纳热带植物园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78.01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17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中国科学院数学与系统科学研究院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77.57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18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中国科学院华南植物园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77.51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19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中国科学院烟台海岸带研究所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77.34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20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中国科学院沈阳自动化研究所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77.31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21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中国科学院武汉岩土力学研究所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77.24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22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中国科学院软件研究所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76.73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23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lastRenderedPageBreak/>
              <w:t>中国科学院福建物质结构研究所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76.41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24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中国科学院力学研究所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76.30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25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中国科学院微生物研究所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75.72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26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中国科学院成都生物研究所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75.56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27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中国科学院山西煤炭化学研究所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75.08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28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中国科学院微电子研究所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74.74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29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中国科学院上海硅酸盐研究所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74.50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30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中国科学院动物研究所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74.42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31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中国科学院遥感与数字地球研究所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74.05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32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中国科学院计算技术研究所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73.54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33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中国科学院南京土壤研究所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73.49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34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中国科学院近代物理研究所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73.42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35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中国科学院工程热物理研究所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72.11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36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中国科学院空间科学与应用研究中心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72.09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37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中国科学院南京地理与湖泊研究所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71.94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38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中国科学院上海生命科学研究院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71.86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39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中国科学院武汉物理与数学研究所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71.81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40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中国科学院金属研究所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71.38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41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中国科学院水利部成都山地灾害与环境研究所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71.28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42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中国科学院亚热带农业生态研究所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71.22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43</w:t>
            </w:r>
          </w:p>
        </w:tc>
      </w:tr>
      <w:tr w:rsidR="00C7782D" w:rsidRPr="002D53E8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中国科学院国家天文台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70.65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44</w:t>
            </w:r>
          </w:p>
        </w:tc>
      </w:tr>
      <w:tr w:rsidR="00C7782D" w:rsidRPr="002D53E8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7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left"/>
              <w:rPr>
                <w:rFonts w:ascii="黑体" w:eastAsia="黑体" w:hAnsi="黑体"/>
                <w:b w:val="0"/>
                <w:sz w:val="20"/>
                <w:szCs w:val="18"/>
              </w:rPr>
            </w:pPr>
            <w:r w:rsidRPr="00947151">
              <w:rPr>
                <w:rFonts w:ascii="黑体" w:eastAsia="黑体" w:hAnsi="黑体" w:hint="eastAsia"/>
                <w:b w:val="0"/>
                <w:sz w:val="20"/>
                <w:szCs w:val="18"/>
              </w:rPr>
              <w:t>中国科学院北京基因组研究所</w:t>
            </w:r>
          </w:p>
        </w:tc>
        <w:tc>
          <w:tcPr>
            <w:tcW w:w="1969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70.48</w:t>
            </w:r>
          </w:p>
        </w:tc>
        <w:tc>
          <w:tcPr>
            <w:tcW w:w="1900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C77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 w:val="18"/>
                <w:szCs w:val="18"/>
              </w:rPr>
            </w:pPr>
            <w:r w:rsidRPr="00947151">
              <w:rPr>
                <w:rFonts w:ascii="Times New Roman" w:eastAsia="微软雅黑" w:hAnsi="Times New Roman" w:cs="Times New Roman"/>
                <w:sz w:val="18"/>
                <w:szCs w:val="18"/>
              </w:rPr>
              <w:t>45</w:t>
            </w:r>
          </w:p>
        </w:tc>
      </w:tr>
    </w:tbl>
    <w:p w:rsidR="00031D9B" w:rsidRDefault="00031D9B"/>
    <w:p w:rsidR="00562602" w:rsidRPr="00CD40F3" w:rsidRDefault="00CD40F3" w:rsidP="00CD40F3">
      <w:pPr>
        <w:keepNext/>
        <w:keepLines/>
        <w:spacing w:before="120" w:after="120"/>
        <w:outlineLvl w:val="2"/>
        <w:rPr>
          <w:rFonts w:ascii="楷体" w:eastAsia="楷体" w:hAnsi="楷体" w:cs="Times New Roman"/>
          <w:b/>
          <w:bCs/>
          <w:spacing w:val="4"/>
          <w:kern w:val="0"/>
          <w:sz w:val="28"/>
          <w:szCs w:val="23"/>
        </w:rPr>
      </w:pPr>
      <w:bookmarkStart w:id="10" w:name="_Toc282674989"/>
      <w:bookmarkStart w:id="11" w:name="_Toc312163938"/>
      <w:bookmarkStart w:id="12" w:name="_Toc312170186"/>
      <w:bookmarkStart w:id="13" w:name="_Toc281415243"/>
      <w:bookmarkStart w:id="14" w:name="_Toc281432384"/>
      <w:bookmarkStart w:id="15" w:name="_Toc281438442"/>
      <w:bookmarkStart w:id="16" w:name="_Toc313640400"/>
      <w:bookmarkStart w:id="17" w:name="_Toc344122026"/>
      <w:bookmarkStart w:id="18" w:name="_Toc344397177"/>
      <w:r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（</w:t>
      </w:r>
      <w:r>
        <w:rPr>
          <w:rFonts w:ascii="楷体" w:eastAsia="楷体" w:hAnsi="楷体" w:cs="Times New Roman"/>
          <w:b/>
          <w:bCs/>
          <w:spacing w:val="4"/>
          <w:kern w:val="0"/>
          <w:sz w:val="28"/>
          <w:szCs w:val="23"/>
        </w:rPr>
        <w:t>二</w:t>
      </w:r>
      <w:r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）</w:t>
      </w:r>
      <w:r w:rsidR="00562602" w:rsidRPr="00CD40F3"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2014年分院机构信息化评估</w:t>
      </w:r>
      <w:bookmarkEnd w:id="10"/>
      <w:bookmarkEnd w:id="11"/>
      <w:bookmarkEnd w:id="12"/>
      <w:bookmarkEnd w:id="13"/>
      <w:bookmarkEnd w:id="14"/>
      <w:bookmarkEnd w:id="15"/>
      <w:r w:rsidR="00562602" w:rsidRPr="00CD40F3"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情况</w:t>
      </w:r>
      <w:bookmarkEnd w:id="16"/>
      <w:bookmarkEnd w:id="17"/>
      <w:bookmarkEnd w:id="18"/>
    </w:p>
    <w:p w:rsidR="00A3134B" w:rsidRDefault="00A3134B" w:rsidP="00A3134B">
      <w:pPr>
        <w:pStyle w:val="a5"/>
        <w:keepNext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 </w:t>
      </w:r>
      <w:r w:rsidRPr="00A3134B">
        <w:rPr>
          <w:rFonts w:hint="eastAsia"/>
        </w:rPr>
        <w:t>2014</w:t>
      </w:r>
      <w:r w:rsidRPr="00A3134B">
        <w:rPr>
          <w:rFonts w:hint="eastAsia"/>
        </w:rPr>
        <w:t>年分院机构信息化评估</w:t>
      </w:r>
      <w:r w:rsidR="00CD40F3">
        <w:rPr>
          <w:rFonts w:hint="eastAsia"/>
        </w:rPr>
        <w:t>得分</w:t>
      </w:r>
      <w:r w:rsidR="00CD40F3">
        <w:t>与排名</w:t>
      </w:r>
    </w:p>
    <w:tbl>
      <w:tblPr>
        <w:tblStyle w:val="1-3"/>
        <w:tblW w:w="8613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3530"/>
        <w:gridCol w:w="2674"/>
        <w:gridCol w:w="2409"/>
      </w:tblGrid>
      <w:tr w:rsidR="00C7782D" w:rsidRPr="004F317C" w:rsidTr="00E00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7782D" w:rsidRPr="004F317C" w:rsidRDefault="00C7782D" w:rsidP="00AE7A67">
            <w:pPr>
              <w:jc w:val="center"/>
              <w:rPr>
                <w:rFonts w:ascii="微软雅黑" w:eastAsia="微软雅黑" w:hAnsi="微软雅黑" w:cs="Times New Roman"/>
              </w:rPr>
            </w:pPr>
            <w:r w:rsidRPr="004F317C">
              <w:rPr>
                <w:rFonts w:ascii="微软雅黑" w:eastAsia="微软雅黑" w:hAnsi="微软雅黑" w:cs="Times New Roman" w:hint="eastAsia"/>
              </w:rPr>
              <w:t>分院</w:t>
            </w:r>
          </w:p>
        </w:tc>
        <w:tc>
          <w:tcPr>
            <w:tcW w:w="26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7782D" w:rsidRPr="004F317C" w:rsidRDefault="00C7782D" w:rsidP="00AE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</w:rPr>
            </w:pPr>
            <w:r w:rsidRPr="004F317C">
              <w:rPr>
                <w:rFonts w:ascii="微软雅黑" w:eastAsia="微软雅黑" w:hAnsi="微软雅黑" w:cs="Times New Roman"/>
              </w:rPr>
              <w:t>2014年总分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C7782D" w:rsidRPr="004F317C" w:rsidRDefault="00CA502E" w:rsidP="00AE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cs="Times New Roman" w:hint="eastAsia"/>
              </w:rPr>
              <w:t>2</w:t>
            </w:r>
            <w:r>
              <w:rPr>
                <w:rFonts w:ascii="微软雅黑" w:eastAsia="微软雅黑" w:hAnsi="微软雅黑" w:cs="Times New Roman"/>
              </w:rPr>
              <w:t>014</w:t>
            </w:r>
            <w:r>
              <w:rPr>
                <w:rFonts w:ascii="微软雅黑" w:eastAsia="微软雅黑" w:hAnsi="微软雅黑" w:cs="Times New Roman" w:hint="eastAsia"/>
              </w:rPr>
              <w:t>年</w:t>
            </w:r>
            <w:r w:rsidR="00C7782D" w:rsidRPr="004F317C">
              <w:rPr>
                <w:rFonts w:ascii="微软雅黑" w:eastAsia="微软雅黑" w:hAnsi="微软雅黑" w:cs="Times New Roman"/>
              </w:rPr>
              <w:t>排名</w:t>
            </w:r>
          </w:p>
        </w:tc>
      </w:tr>
      <w:tr w:rsidR="00C7782D" w:rsidRPr="00EE3D47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中国科学院兰州分院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74.74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1</w:t>
            </w:r>
          </w:p>
        </w:tc>
      </w:tr>
      <w:tr w:rsidR="00C7782D" w:rsidRPr="00EE3D47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中国科学院成都分院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70.40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2</w:t>
            </w:r>
          </w:p>
        </w:tc>
      </w:tr>
      <w:tr w:rsidR="00C7782D" w:rsidRPr="00EE3D47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中国科学院沈阳分院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67.48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3</w:t>
            </w:r>
          </w:p>
        </w:tc>
      </w:tr>
      <w:tr w:rsidR="00C7782D" w:rsidRPr="00EE3D47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中国科学院昆明分院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66.78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4</w:t>
            </w:r>
          </w:p>
        </w:tc>
      </w:tr>
      <w:tr w:rsidR="00C7782D" w:rsidRPr="00EE3D47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中国科学院长春分院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66.49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5</w:t>
            </w:r>
          </w:p>
        </w:tc>
      </w:tr>
      <w:tr w:rsidR="00C7782D" w:rsidRPr="00EE3D47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中国科学院武汉分院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66.35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6</w:t>
            </w:r>
          </w:p>
        </w:tc>
      </w:tr>
      <w:tr w:rsidR="00C7782D" w:rsidRPr="00EE3D47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中国科学院上海分院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65.25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7</w:t>
            </w:r>
          </w:p>
        </w:tc>
      </w:tr>
      <w:tr w:rsidR="00C7782D" w:rsidRPr="00EE3D47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lastRenderedPageBreak/>
              <w:t>中国科学院南京分院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65.15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8</w:t>
            </w:r>
          </w:p>
        </w:tc>
      </w:tr>
      <w:tr w:rsidR="00C7782D" w:rsidRPr="00EE3D47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中国科学院新疆分院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56.47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9</w:t>
            </w:r>
          </w:p>
        </w:tc>
      </w:tr>
      <w:tr w:rsidR="00C7782D" w:rsidRPr="00EE3D47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中国科学院广州分院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55.54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10</w:t>
            </w:r>
          </w:p>
        </w:tc>
      </w:tr>
      <w:tr w:rsidR="00C7782D" w:rsidRPr="00EE3D47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C7782D" w:rsidRPr="00EE3D47" w:rsidRDefault="00C7782D" w:rsidP="0028530A">
            <w:pPr>
              <w:jc w:val="center"/>
              <w:rPr>
                <w:rFonts w:ascii="黑体" w:eastAsia="黑体" w:hAnsi="黑体"/>
                <w:b w:val="0"/>
              </w:rPr>
            </w:pPr>
            <w:r w:rsidRPr="00EE3D47">
              <w:rPr>
                <w:rFonts w:ascii="黑体" w:eastAsia="黑体" w:hAnsi="黑体" w:hint="eastAsia"/>
                <w:b w:val="0"/>
              </w:rPr>
              <w:t>中国科学院西安分院</w:t>
            </w:r>
          </w:p>
        </w:tc>
        <w:tc>
          <w:tcPr>
            <w:tcW w:w="267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49.74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C7782D" w:rsidRPr="00947151" w:rsidRDefault="00C7782D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151">
              <w:rPr>
                <w:rFonts w:ascii="Times New Roman" w:hAnsi="Times New Roman" w:cs="Times New Roman"/>
              </w:rPr>
              <w:t>11</w:t>
            </w:r>
          </w:p>
        </w:tc>
      </w:tr>
    </w:tbl>
    <w:p w:rsidR="00562602" w:rsidRPr="00CD40F3" w:rsidRDefault="00CD40F3" w:rsidP="00CD40F3">
      <w:pPr>
        <w:keepNext/>
        <w:keepLines/>
        <w:spacing w:before="120" w:after="120"/>
        <w:outlineLvl w:val="2"/>
        <w:rPr>
          <w:rFonts w:ascii="楷体" w:eastAsia="楷体" w:hAnsi="楷体" w:cs="Times New Roman"/>
          <w:b/>
          <w:bCs/>
          <w:spacing w:val="4"/>
          <w:kern w:val="0"/>
          <w:sz w:val="28"/>
          <w:szCs w:val="23"/>
        </w:rPr>
      </w:pPr>
      <w:bookmarkStart w:id="19" w:name="_Toc282674990"/>
      <w:bookmarkStart w:id="20" w:name="_Toc312163939"/>
      <w:bookmarkStart w:id="21" w:name="_Toc312170187"/>
      <w:bookmarkStart w:id="22" w:name="_Toc281415242"/>
      <w:bookmarkStart w:id="23" w:name="_Toc281432383"/>
      <w:bookmarkStart w:id="24" w:name="_Toc281438441"/>
      <w:bookmarkStart w:id="25" w:name="_Toc313640401"/>
      <w:bookmarkStart w:id="26" w:name="_Toc344122027"/>
      <w:bookmarkStart w:id="27" w:name="_Toc344397178"/>
      <w:r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（</w:t>
      </w:r>
      <w:r>
        <w:rPr>
          <w:rFonts w:ascii="楷体" w:eastAsia="楷体" w:hAnsi="楷体" w:cs="Times New Roman"/>
          <w:b/>
          <w:bCs/>
          <w:spacing w:val="4"/>
          <w:kern w:val="0"/>
          <w:sz w:val="28"/>
          <w:szCs w:val="23"/>
        </w:rPr>
        <w:t>三）</w:t>
      </w:r>
      <w:r w:rsidR="00562602" w:rsidRPr="00CD40F3"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201</w:t>
      </w:r>
      <w:r w:rsidR="0028530A" w:rsidRPr="00CD40F3">
        <w:rPr>
          <w:rFonts w:ascii="楷体" w:eastAsia="楷体" w:hAnsi="楷体" w:cs="Times New Roman"/>
          <w:b/>
          <w:bCs/>
          <w:spacing w:val="4"/>
          <w:kern w:val="0"/>
          <w:sz w:val="28"/>
          <w:szCs w:val="23"/>
        </w:rPr>
        <w:t>4</w:t>
      </w:r>
      <w:r w:rsidR="00562602" w:rsidRPr="00CD40F3"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年支撑单位信息化评估</w:t>
      </w:r>
      <w:bookmarkEnd w:id="19"/>
      <w:bookmarkEnd w:id="20"/>
      <w:bookmarkEnd w:id="21"/>
      <w:bookmarkEnd w:id="22"/>
      <w:bookmarkEnd w:id="23"/>
      <w:bookmarkEnd w:id="24"/>
      <w:r w:rsidR="00562602" w:rsidRPr="00CD40F3">
        <w:rPr>
          <w:rFonts w:ascii="楷体" w:eastAsia="楷体" w:hAnsi="楷体" w:cs="Times New Roman" w:hint="eastAsia"/>
          <w:b/>
          <w:bCs/>
          <w:spacing w:val="4"/>
          <w:kern w:val="0"/>
          <w:sz w:val="28"/>
          <w:szCs w:val="23"/>
        </w:rPr>
        <w:t>情况</w:t>
      </w:r>
      <w:bookmarkEnd w:id="25"/>
      <w:bookmarkEnd w:id="26"/>
      <w:bookmarkEnd w:id="27"/>
    </w:p>
    <w:p w:rsidR="00A3134B" w:rsidRDefault="00A3134B" w:rsidP="00A3134B">
      <w:pPr>
        <w:pStyle w:val="a5"/>
        <w:keepNext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 xml:space="preserve">  </w:t>
      </w:r>
      <w:r w:rsidRPr="00A3134B">
        <w:rPr>
          <w:rFonts w:hint="eastAsia"/>
        </w:rPr>
        <w:t>2014</w:t>
      </w:r>
      <w:r w:rsidRPr="00A3134B">
        <w:rPr>
          <w:rFonts w:hint="eastAsia"/>
        </w:rPr>
        <w:t>年支撑单位信息化评估</w:t>
      </w:r>
      <w:r w:rsidR="00CD40F3">
        <w:rPr>
          <w:rFonts w:hint="eastAsia"/>
        </w:rPr>
        <w:t>得分</w:t>
      </w:r>
      <w:r w:rsidR="00CD40F3">
        <w:t>与排名</w:t>
      </w:r>
    </w:p>
    <w:tbl>
      <w:tblPr>
        <w:tblStyle w:val="1-3"/>
        <w:tblW w:w="8613" w:type="dxa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2409"/>
      </w:tblGrid>
      <w:tr w:rsidR="00562602" w:rsidRPr="004F317C" w:rsidTr="00E00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62602" w:rsidRPr="004F317C" w:rsidRDefault="00562602" w:rsidP="00AE7A67">
            <w:pPr>
              <w:jc w:val="center"/>
              <w:rPr>
                <w:rFonts w:ascii="微软雅黑" w:eastAsia="微软雅黑" w:hAnsi="微软雅黑"/>
                <w:szCs w:val="21"/>
              </w:rPr>
            </w:pPr>
            <w:r w:rsidRPr="004F317C">
              <w:rPr>
                <w:rFonts w:ascii="微软雅黑" w:eastAsia="微软雅黑" w:hAnsi="微软雅黑" w:hint="eastAsia"/>
                <w:szCs w:val="21"/>
              </w:rPr>
              <w:t>支撑单位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62602" w:rsidRPr="004F317C" w:rsidRDefault="00562602" w:rsidP="00AE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Cs w:val="21"/>
              </w:rPr>
            </w:pPr>
            <w:r w:rsidRPr="004F317C">
              <w:rPr>
                <w:rFonts w:ascii="微软雅黑" w:eastAsia="微软雅黑" w:hAnsi="微软雅黑" w:cs="Times New Roman" w:hint="eastAsia"/>
                <w:szCs w:val="21"/>
              </w:rPr>
              <w:t>2014年</w:t>
            </w:r>
            <w:r w:rsidRPr="004F317C">
              <w:rPr>
                <w:rFonts w:ascii="微软雅黑" w:eastAsia="微软雅黑" w:hAnsi="微软雅黑" w:cs="Times New Roman"/>
                <w:szCs w:val="21"/>
              </w:rPr>
              <w:t>总分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hideMark/>
          </w:tcPr>
          <w:p w:rsidR="00562602" w:rsidRPr="004F317C" w:rsidRDefault="00CA502E" w:rsidP="00AE7A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 w:cs="Times New Roman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>2014年</w:t>
            </w:r>
            <w:r w:rsidR="00562602" w:rsidRPr="004F317C">
              <w:rPr>
                <w:rFonts w:ascii="微软雅黑" w:eastAsia="微软雅黑" w:hAnsi="微软雅黑" w:cs="Times New Roman"/>
                <w:szCs w:val="21"/>
              </w:rPr>
              <w:t>排名</w:t>
            </w:r>
          </w:p>
        </w:tc>
      </w:tr>
      <w:tr w:rsidR="00562602" w:rsidRPr="0028530A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7B76DD" w:rsidRDefault="007B76DD" w:rsidP="0028530A">
            <w:pPr>
              <w:rPr>
                <w:rFonts w:ascii="黑体" w:eastAsia="黑体" w:hAnsi="黑体"/>
                <w:b w:val="0"/>
                <w:szCs w:val="21"/>
              </w:rPr>
            </w:pPr>
            <w:r w:rsidRPr="007B76DD">
              <w:rPr>
                <w:rFonts w:ascii="黑体" w:eastAsia="黑体" w:hAnsi="黑体" w:hint="eastAsia"/>
                <w:b w:val="0"/>
                <w:szCs w:val="21"/>
              </w:rPr>
              <w:t>中国科学院文献情报中心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80.70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1</w:t>
            </w:r>
          </w:p>
        </w:tc>
      </w:tr>
      <w:tr w:rsidR="00562602" w:rsidRPr="0028530A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中国科学院大学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78.54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2</w:t>
            </w:r>
          </w:p>
        </w:tc>
      </w:tr>
      <w:tr w:rsidR="00562602" w:rsidRPr="0028530A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7B76DD" w:rsidP="0028530A">
            <w:pPr>
              <w:rPr>
                <w:rFonts w:ascii="黑体" w:eastAsia="黑体" w:hAnsi="黑体"/>
                <w:b w:val="0"/>
                <w:szCs w:val="21"/>
              </w:rPr>
            </w:pPr>
            <w:r w:rsidRPr="007B76DD">
              <w:rPr>
                <w:rFonts w:ascii="黑体" w:eastAsia="黑体" w:hAnsi="黑体" w:hint="eastAsia"/>
                <w:b w:val="0"/>
                <w:szCs w:val="21"/>
              </w:rPr>
              <w:t>中国科学院兰州文献情报中心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77.87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3</w:t>
            </w:r>
          </w:p>
        </w:tc>
      </w:tr>
      <w:tr w:rsidR="00562602" w:rsidRPr="0028530A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中国科学技术大学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74.40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4</w:t>
            </w:r>
          </w:p>
        </w:tc>
      </w:tr>
      <w:tr w:rsidR="00562602" w:rsidRPr="0028530A" w:rsidTr="00E00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7B76DD" w:rsidP="0028530A">
            <w:pPr>
              <w:rPr>
                <w:rFonts w:ascii="黑体" w:eastAsia="黑体" w:hAnsi="黑体"/>
                <w:b w:val="0"/>
                <w:szCs w:val="21"/>
              </w:rPr>
            </w:pPr>
            <w:r w:rsidRPr="007B76DD">
              <w:rPr>
                <w:rFonts w:ascii="黑体" w:eastAsia="黑体" w:hAnsi="黑体" w:hint="eastAsia"/>
                <w:b w:val="0"/>
                <w:szCs w:val="21"/>
              </w:rPr>
              <w:t>中国科学院武汉文献情报中心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70.68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5</w:t>
            </w:r>
          </w:p>
        </w:tc>
        <w:bookmarkStart w:id="28" w:name="_GoBack"/>
        <w:bookmarkEnd w:id="28"/>
      </w:tr>
      <w:tr w:rsidR="00562602" w:rsidRPr="0028530A" w:rsidTr="00E006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7B76DD" w:rsidP="0028530A">
            <w:pPr>
              <w:rPr>
                <w:rFonts w:ascii="黑体" w:eastAsia="黑体" w:hAnsi="黑体"/>
                <w:b w:val="0"/>
                <w:szCs w:val="21"/>
              </w:rPr>
            </w:pPr>
            <w:r w:rsidRPr="007B76DD">
              <w:rPr>
                <w:rFonts w:ascii="黑体" w:eastAsia="黑体" w:hAnsi="黑体" w:hint="eastAsia"/>
                <w:b w:val="0"/>
                <w:szCs w:val="21"/>
              </w:rPr>
              <w:t>中国科学院成都文献情报中心</w:t>
            </w:r>
          </w:p>
        </w:tc>
        <w:tc>
          <w:tcPr>
            <w:tcW w:w="2694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67.64</w:t>
            </w:r>
          </w:p>
        </w:tc>
        <w:tc>
          <w:tcPr>
            <w:tcW w:w="2409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微软雅黑" w:hAnsi="Times New Roman" w:cs="Times New Roman"/>
                <w:szCs w:val="21"/>
              </w:rPr>
            </w:pPr>
            <w:r w:rsidRPr="0028530A">
              <w:rPr>
                <w:rFonts w:ascii="Times New Roman" w:eastAsia="微软雅黑" w:hAnsi="Times New Roman" w:cs="Times New Roman"/>
                <w:szCs w:val="21"/>
              </w:rPr>
              <w:t>6</w:t>
            </w:r>
          </w:p>
        </w:tc>
      </w:tr>
    </w:tbl>
    <w:p w:rsidR="00562602" w:rsidRPr="0028530A" w:rsidRDefault="00562602">
      <w:pPr>
        <w:rPr>
          <w:szCs w:val="21"/>
        </w:rPr>
      </w:pPr>
    </w:p>
    <w:p w:rsidR="00562602" w:rsidRPr="00471D82" w:rsidRDefault="00562602" w:rsidP="00CD40F3">
      <w:pPr>
        <w:pStyle w:val="1"/>
        <w:ind w:firstLineChars="0" w:firstLine="0"/>
        <w:rPr>
          <w:rFonts w:eastAsia="黑体"/>
          <w:bCs/>
          <w:sz w:val="32"/>
        </w:rPr>
      </w:pPr>
      <w:r w:rsidRPr="00471D82">
        <w:rPr>
          <w:rFonts w:eastAsia="黑体" w:hint="eastAsia"/>
          <w:bCs/>
          <w:sz w:val="32"/>
        </w:rPr>
        <w:t>二、</w:t>
      </w:r>
      <w:r w:rsidRPr="00471D82">
        <w:rPr>
          <w:rFonts w:eastAsia="黑体" w:hint="eastAsia"/>
          <w:bCs/>
          <w:sz w:val="32"/>
        </w:rPr>
        <w:t>201</w:t>
      </w:r>
      <w:r w:rsidR="0028530A" w:rsidRPr="00471D82">
        <w:rPr>
          <w:rFonts w:eastAsia="黑体"/>
          <w:bCs/>
          <w:sz w:val="32"/>
        </w:rPr>
        <w:t>4</w:t>
      </w:r>
      <w:r w:rsidRPr="00471D82">
        <w:rPr>
          <w:rFonts w:eastAsia="黑体" w:hint="eastAsia"/>
          <w:bCs/>
          <w:sz w:val="32"/>
        </w:rPr>
        <w:t>年信息化评估提升幅度较大研究所列表</w:t>
      </w:r>
    </w:p>
    <w:p w:rsidR="00A3134B" w:rsidRDefault="00A3134B" w:rsidP="00A3134B">
      <w:pPr>
        <w:pStyle w:val="a5"/>
        <w:keepNext/>
        <w:jc w:val="center"/>
      </w:pP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</w:instrText>
      </w:r>
      <w:r>
        <w:rPr>
          <w:rFonts w:hint="eastAsia"/>
        </w:rPr>
        <w:instrText>表</w:instrText>
      </w:r>
      <w:r>
        <w:rPr>
          <w:rFonts w:hint="eastAsia"/>
        </w:rPr>
        <w:instrText xml:space="preserve"> \* ARABIC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 xml:space="preserve"> </w:t>
      </w:r>
      <w:r w:rsidRPr="00A3134B">
        <w:rPr>
          <w:rFonts w:hint="eastAsia"/>
        </w:rPr>
        <w:t xml:space="preserve"> 2014</w:t>
      </w:r>
      <w:r w:rsidRPr="00A3134B">
        <w:rPr>
          <w:rFonts w:hint="eastAsia"/>
        </w:rPr>
        <w:t>年信息化评估提升幅度较大研究所</w:t>
      </w:r>
      <w:r w:rsidR="00BE397C">
        <w:rPr>
          <w:rFonts w:hint="eastAsia"/>
        </w:rPr>
        <w:t>情况</w:t>
      </w:r>
    </w:p>
    <w:tbl>
      <w:tblPr>
        <w:tblStyle w:val="1-3"/>
        <w:tblW w:w="8733" w:type="dxa"/>
        <w:jc w:val="center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ayout w:type="fixed"/>
        <w:tblLook w:val="04A0" w:firstRow="1" w:lastRow="0" w:firstColumn="1" w:lastColumn="0" w:noHBand="0" w:noVBand="1"/>
      </w:tblPr>
      <w:tblGrid>
        <w:gridCol w:w="4325"/>
        <w:gridCol w:w="881"/>
        <w:gridCol w:w="882"/>
        <w:gridCol w:w="881"/>
        <w:gridCol w:w="882"/>
        <w:gridCol w:w="882"/>
      </w:tblGrid>
      <w:tr w:rsidR="00562602" w:rsidRPr="00562602" w:rsidTr="00BD0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noWrap/>
            <w:vAlign w:val="center"/>
            <w:hideMark/>
          </w:tcPr>
          <w:p w:rsidR="00562602" w:rsidRPr="00562602" w:rsidRDefault="00562602" w:rsidP="00562602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研究所名称</w:t>
            </w:r>
          </w:p>
        </w:tc>
        <w:tc>
          <w:tcPr>
            <w:tcW w:w="88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562602" w:rsidRPr="00562602" w:rsidRDefault="00562602" w:rsidP="0056260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Cs w:val="21"/>
              </w:rPr>
            </w:pP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2013</w:t>
            </w:r>
            <w:r w:rsidR="00E006EC">
              <w:rPr>
                <w:rFonts w:ascii="黑体" w:eastAsia="黑体" w:hAnsi="黑体" w:cs="宋体" w:hint="eastAsia"/>
                <w:kern w:val="0"/>
                <w:szCs w:val="21"/>
              </w:rPr>
              <w:t>年总</w:t>
            </w: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分</w:t>
            </w:r>
          </w:p>
        </w:tc>
        <w:tc>
          <w:tcPr>
            <w:tcW w:w="88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562602" w:rsidRPr="00562602" w:rsidRDefault="00562602" w:rsidP="0056260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Cs w:val="21"/>
              </w:rPr>
            </w:pP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2013</w:t>
            </w:r>
            <w:r w:rsidR="00E006EC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排名</w:t>
            </w:r>
          </w:p>
        </w:tc>
        <w:tc>
          <w:tcPr>
            <w:tcW w:w="881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noWrap/>
            <w:vAlign w:val="center"/>
            <w:hideMark/>
          </w:tcPr>
          <w:p w:rsidR="00562602" w:rsidRPr="00562602" w:rsidRDefault="00562602" w:rsidP="0056260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Cs w:val="21"/>
              </w:rPr>
            </w:pP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2014</w:t>
            </w:r>
            <w:r w:rsidR="00E006EC">
              <w:rPr>
                <w:rFonts w:ascii="黑体" w:eastAsia="黑体" w:hAnsi="黑体" w:cs="宋体" w:hint="eastAsia"/>
                <w:kern w:val="0"/>
                <w:szCs w:val="21"/>
              </w:rPr>
              <w:t>年总</w:t>
            </w: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分</w:t>
            </w:r>
          </w:p>
        </w:tc>
        <w:tc>
          <w:tcPr>
            <w:tcW w:w="88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vAlign w:val="center"/>
          </w:tcPr>
          <w:p w:rsidR="00E006EC" w:rsidRDefault="00562602" w:rsidP="0056260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Cs w:val="21"/>
              </w:rPr>
            </w:pP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2014</w:t>
            </w:r>
            <w:r w:rsidR="00E006EC">
              <w:rPr>
                <w:rFonts w:ascii="黑体" w:eastAsia="黑体" w:hAnsi="黑体" w:cs="宋体" w:hint="eastAsia"/>
                <w:kern w:val="0"/>
                <w:szCs w:val="21"/>
              </w:rPr>
              <w:t>年</w:t>
            </w:r>
          </w:p>
          <w:p w:rsidR="00562602" w:rsidRPr="00562602" w:rsidRDefault="00562602" w:rsidP="00562602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Cs w:val="21"/>
              </w:rPr>
            </w:pP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排名</w:t>
            </w:r>
          </w:p>
        </w:tc>
        <w:tc>
          <w:tcPr>
            <w:tcW w:w="882" w:type="dxa"/>
            <w:tcBorders>
              <w:top w:val="single" w:sz="4" w:space="0" w:color="4F6228" w:themeColor="accent3" w:themeShade="80"/>
              <w:left w:val="single" w:sz="4" w:space="0" w:color="4F6228" w:themeColor="accent3" w:themeShade="80"/>
              <w:bottom w:val="single" w:sz="4" w:space="0" w:color="4F6228" w:themeColor="accent3" w:themeShade="80"/>
              <w:right w:val="single" w:sz="4" w:space="0" w:color="4F6228" w:themeColor="accent3" w:themeShade="80"/>
            </w:tcBorders>
            <w:noWrap/>
            <w:vAlign w:val="center"/>
            <w:hideMark/>
          </w:tcPr>
          <w:p w:rsidR="00E006EC" w:rsidRDefault="00562602" w:rsidP="00E006E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/>
                <w:kern w:val="0"/>
                <w:szCs w:val="21"/>
              </w:rPr>
            </w:pPr>
            <w:r w:rsidRPr="00562602">
              <w:rPr>
                <w:rFonts w:ascii="黑体" w:eastAsia="黑体" w:hAnsi="黑体" w:cs="宋体" w:hint="eastAsia"/>
                <w:kern w:val="0"/>
                <w:szCs w:val="21"/>
              </w:rPr>
              <w:t>进步</w:t>
            </w:r>
          </w:p>
          <w:p w:rsidR="00562602" w:rsidRPr="00562602" w:rsidRDefault="00E006EC" w:rsidP="00E006EC">
            <w:pPr>
              <w:widowControl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黑体" w:eastAsia="黑体" w:hAnsi="黑体" w:cs="宋体" w:hint="eastAsia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名次</w:t>
            </w:r>
          </w:p>
        </w:tc>
      </w:tr>
      <w:tr w:rsidR="00562602" w:rsidRPr="006F33F4" w:rsidTr="00BD0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top w:val="single" w:sz="4" w:space="0" w:color="4F6228" w:themeColor="accent3" w:themeShade="80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中国科学院福建物质结构研究所</w:t>
            </w:r>
          </w:p>
        </w:tc>
        <w:tc>
          <w:tcPr>
            <w:tcW w:w="881" w:type="dxa"/>
            <w:tcBorders>
              <w:top w:val="single" w:sz="4" w:space="0" w:color="4F6228" w:themeColor="accent3" w:themeShade="80"/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58.99</w:t>
            </w:r>
          </w:p>
        </w:tc>
        <w:tc>
          <w:tcPr>
            <w:tcW w:w="882" w:type="dxa"/>
            <w:tcBorders>
              <w:top w:val="single" w:sz="4" w:space="0" w:color="4F6228" w:themeColor="accent3" w:themeShade="80"/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881" w:type="dxa"/>
            <w:tcBorders>
              <w:top w:val="single" w:sz="4" w:space="0" w:color="4F6228" w:themeColor="accent3" w:themeShade="80"/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76.41</w:t>
            </w:r>
          </w:p>
        </w:tc>
        <w:tc>
          <w:tcPr>
            <w:tcW w:w="882" w:type="dxa"/>
            <w:tcBorders>
              <w:top w:val="single" w:sz="4" w:space="0" w:color="4F6228" w:themeColor="accent3" w:themeShade="80"/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882" w:type="dxa"/>
            <w:tcBorders>
              <w:top w:val="single" w:sz="4" w:space="0" w:color="4F6228" w:themeColor="accent3" w:themeShade="80"/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63</w:t>
            </w:r>
          </w:p>
        </w:tc>
      </w:tr>
      <w:tr w:rsidR="00562602" w:rsidRPr="006F33F4" w:rsidTr="00BD0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中国科学院西双版纳热带植物园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66.19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78.01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</w:tr>
      <w:tr w:rsidR="00562602" w:rsidRPr="006F33F4" w:rsidTr="00BD0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中国科学院工程热物理研究所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61.83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72.11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36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43</w:t>
            </w:r>
          </w:p>
        </w:tc>
      </w:tr>
      <w:tr w:rsidR="00562602" w:rsidRPr="006F33F4" w:rsidTr="00BD0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中国科学院地理科学与资源研究所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68.68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80.15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42</w:t>
            </w:r>
          </w:p>
        </w:tc>
      </w:tr>
      <w:tr w:rsidR="00562602" w:rsidRPr="006F33F4" w:rsidTr="00BD0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中国科学院北京基因组研究所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61.30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70.48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45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38</w:t>
            </w:r>
          </w:p>
        </w:tc>
      </w:tr>
      <w:tr w:rsidR="00562602" w:rsidRPr="006F33F4" w:rsidTr="00BD0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中国科学院山西煤炭化学研究所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67.16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75.08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34</w:t>
            </w:r>
          </w:p>
        </w:tc>
      </w:tr>
      <w:tr w:rsidR="00562602" w:rsidRPr="006F33F4" w:rsidTr="00BD0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中国科学院遥感与数字地球研究所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67.13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74.05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32</w:t>
            </w:r>
          </w:p>
        </w:tc>
      </w:tr>
      <w:tr w:rsidR="00562602" w:rsidRPr="006F33F4" w:rsidTr="00BD0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中国科学院武汉岩土力学研究所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69.26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77.24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30</w:t>
            </w:r>
          </w:p>
        </w:tc>
      </w:tr>
      <w:tr w:rsidR="00562602" w:rsidRPr="006F33F4" w:rsidTr="00BD0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中国科学院长春光学精密机械与物理研究所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70.68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80.28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28</w:t>
            </w:r>
          </w:p>
        </w:tc>
      </w:tr>
      <w:tr w:rsidR="00562602" w:rsidRPr="006F33F4" w:rsidTr="00BD048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中国科学院数学与系统科学研究院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70.21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77.57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</w:tr>
      <w:tr w:rsidR="00562602" w:rsidRPr="006F33F4" w:rsidTr="00BD0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5" w:type="dxa"/>
            <w:tcBorders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28530A">
            <w:pPr>
              <w:widowControl/>
              <w:spacing w:line="276" w:lineRule="auto"/>
              <w:jc w:val="left"/>
              <w:rPr>
                <w:rFonts w:ascii="黑体" w:eastAsia="黑体" w:hAnsi="黑体"/>
                <w:b w:val="0"/>
                <w:szCs w:val="21"/>
              </w:rPr>
            </w:pPr>
            <w:r w:rsidRPr="0028530A">
              <w:rPr>
                <w:rFonts w:ascii="黑体" w:eastAsia="黑体" w:hAnsi="黑体" w:hint="eastAsia"/>
                <w:b w:val="0"/>
                <w:szCs w:val="21"/>
              </w:rPr>
              <w:t>中国科学院理化技术研究所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61.65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C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881" w:type="dxa"/>
            <w:tcBorders>
              <w:left w:val="none" w:sz="0" w:space="0" w:color="auto"/>
              <w:righ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kern w:val="0"/>
                <w:szCs w:val="21"/>
              </w:rPr>
              <w:t>67.72</w:t>
            </w:r>
          </w:p>
        </w:tc>
        <w:tc>
          <w:tcPr>
            <w:tcW w:w="882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hAnsi="Times New Roman" w:cs="Times New Roman"/>
                <w:szCs w:val="21"/>
              </w:rPr>
              <w:t>55</w:t>
            </w:r>
          </w:p>
        </w:tc>
        <w:tc>
          <w:tcPr>
            <w:tcW w:w="882" w:type="dxa"/>
            <w:tcBorders>
              <w:left w:val="none" w:sz="0" w:space="0" w:color="auto"/>
            </w:tcBorders>
            <w:noWrap/>
            <w:vAlign w:val="center"/>
            <w:hideMark/>
          </w:tcPr>
          <w:p w:rsidR="00562602" w:rsidRPr="0028530A" w:rsidRDefault="00562602" w:rsidP="00562602">
            <w:pPr>
              <w:widowControl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28530A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26</w:t>
            </w:r>
          </w:p>
        </w:tc>
      </w:tr>
    </w:tbl>
    <w:p w:rsidR="00562602" w:rsidRDefault="00562602"/>
    <w:sectPr w:rsidR="005626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1E9" w:rsidRDefault="00D031E9" w:rsidP="00C7782D">
      <w:r>
        <w:separator/>
      </w:r>
    </w:p>
  </w:endnote>
  <w:endnote w:type="continuationSeparator" w:id="0">
    <w:p w:rsidR="00D031E9" w:rsidRDefault="00D031E9" w:rsidP="00C77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2612315"/>
      <w:docPartObj>
        <w:docPartGallery w:val="Page Numbers (Bottom of Page)"/>
        <w:docPartUnique/>
      </w:docPartObj>
    </w:sdtPr>
    <w:sdtEndPr/>
    <w:sdtContent>
      <w:p w:rsidR="0028530A" w:rsidRDefault="0028530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6EC" w:rsidRPr="00E006EC">
          <w:rPr>
            <w:noProof/>
            <w:lang w:val="zh-CN"/>
          </w:rPr>
          <w:t>3</w:t>
        </w:r>
        <w:r>
          <w:fldChar w:fldCharType="end"/>
        </w:r>
      </w:p>
    </w:sdtContent>
  </w:sdt>
  <w:p w:rsidR="0028530A" w:rsidRDefault="002853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1E9" w:rsidRDefault="00D031E9" w:rsidP="00C7782D">
      <w:r>
        <w:separator/>
      </w:r>
    </w:p>
  </w:footnote>
  <w:footnote w:type="continuationSeparator" w:id="0">
    <w:p w:rsidR="00D031E9" w:rsidRDefault="00D031E9" w:rsidP="00C77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22C"/>
    <w:rsid w:val="00031D9B"/>
    <w:rsid w:val="0011712C"/>
    <w:rsid w:val="001257A9"/>
    <w:rsid w:val="001D5B64"/>
    <w:rsid w:val="0028530A"/>
    <w:rsid w:val="00471D82"/>
    <w:rsid w:val="00532796"/>
    <w:rsid w:val="00562602"/>
    <w:rsid w:val="00667966"/>
    <w:rsid w:val="007A221D"/>
    <w:rsid w:val="007B76DD"/>
    <w:rsid w:val="00814D42"/>
    <w:rsid w:val="00A3134B"/>
    <w:rsid w:val="00BD0484"/>
    <w:rsid w:val="00BE397C"/>
    <w:rsid w:val="00C536D5"/>
    <w:rsid w:val="00C7782D"/>
    <w:rsid w:val="00CA502E"/>
    <w:rsid w:val="00CD40F3"/>
    <w:rsid w:val="00D031E9"/>
    <w:rsid w:val="00D2122C"/>
    <w:rsid w:val="00E0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F61409F-70BE-41B0-99E6-64BFF04A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82D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260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qFormat/>
    <w:rsid w:val="00562602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8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8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8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82D"/>
    <w:rPr>
      <w:sz w:val="18"/>
      <w:szCs w:val="18"/>
    </w:rPr>
  </w:style>
  <w:style w:type="table" w:customStyle="1" w:styleId="1-41">
    <w:name w:val="中等深浅底纹 1 - 强调文字颜色 41"/>
    <w:basedOn w:val="a1"/>
    <w:next w:val="1-4"/>
    <w:uiPriority w:val="63"/>
    <w:rsid w:val="00C7782D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7782D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7782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3Char">
    <w:name w:val="标题 3 Char"/>
    <w:basedOn w:val="a0"/>
    <w:link w:val="3"/>
    <w:uiPriority w:val="9"/>
    <w:rsid w:val="00562602"/>
    <w:rPr>
      <w:rFonts w:ascii="Calibri" w:eastAsia="宋体" w:hAnsi="Calibri" w:cs="Times New Roman"/>
      <w:b/>
      <w:bCs/>
      <w:sz w:val="32"/>
      <w:szCs w:val="32"/>
    </w:rPr>
  </w:style>
  <w:style w:type="paragraph" w:styleId="a5">
    <w:name w:val="caption"/>
    <w:basedOn w:val="a"/>
    <w:next w:val="a"/>
    <w:uiPriority w:val="35"/>
    <w:unhideWhenUsed/>
    <w:qFormat/>
    <w:rsid w:val="00562602"/>
    <w:rPr>
      <w:rFonts w:ascii="Cambria" w:eastAsia="黑体" w:hAnsi="Cambria" w:cs="Times New Roman"/>
      <w:sz w:val="20"/>
      <w:szCs w:val="20"/>
    </w:rPr>
  </w:style>
  <w:style w:type="paragraph" w:customStyle="1" w:styleId="214">
    <w:name w:val="样式 标题 2 + 行距: 多倍行距 1.4 字行"/>
    <w:basedOn w:val="2"/>
    <w:link w:val="214Char"/>
    <w:rsid w:val="00562602"/>
    <w:pPr>
      <w:spacing w:line="336" w:lineRule="auto"/>
    </w:pPr>
    <w:rPr>
      <w:rFonts w:ascii="Cambria" w:eastAsia="黑体" w:hAnsi="Cambria" w:cs="宋体"/>
      <w:b w:val="0"/>
      <w:szCs w:val="20"/>
    </w:rPr>
  </w:style>
  <w:style w:type="character" w:customStyle="1" w:styleId="2TimesNewRoman10502Char">
    <w:name w:val="样式 标题 2 + (西文) Times New Roman 10.5 磅 加宽量  0.2 磅 Char"/>
    <w:link w:val="2TimesNewRoman10502"/>
    <w:rsid w:val="00562602"/>
    <w:rPr>
      <w:rFonts w:ascii="Cambria" w:eastAsia="华文中宋" w:hAnsi="Cambria"/>
      <w:b/>
      <w:bCs/>
      <w:color w:val="0000FF"/>
      <w:spacing w:val="4"/>
      <w:sz w:val="28"/>
      <w:szCs w:val="32"/>
    </w:rPr>
  </w:style>
  <w:style w:type="paragraph" w:customStyle="1" w:styleId="2TimesNewRoman10502">
    <w:name w:val="样式 标题 2 + (西文) Times New Roman 10.5 磅 加宽量  0.2 磅"/>
    <w:basedOn w:val="2"/>
    <w:link w:val="2TimesNewRoman10502Char"/>
    <w:rsid w:val="00562602"/>
    <w:rPr>
      <w:rFonts w:ascii="Cambria" w:eastAsia="华文中宋" w:hAnsi="Cambria" w:cstheme="minorBidi"/>
      <w:color w:val="0000FF"/>
      <w:spacing w:val="4"/>
      <w:sz w:val="28"/>
    </w:rPr>
  </w:style>
  <w:style w:type="character" w:customStyle="1" w:styleId="214Char">
    <w:name w:val="样式 标题 2 + 行距: 多倍行距 1.4 字行 Char"/>
    <w:link w:val="214"/>
    <w:rsid w:val="00562602"/>
    <w:rPr>
      <w:rFonts w:ascii="Cambria" w:eastAsia="黑体" w:hAnsi="Cambria" w:cs="宋体"/>
      <w:bCs/>
      <w:sz w:val="32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56260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A3134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3134B"/>
    <w:rPr>
      <w:sz w:val="18"/>
      <w:szCs w:val="18"/>
    </w:rPr>
  </w:style>
  <w:style w:type="paragraph" w:customStyle="1" w:styleId="1">
    <w:name w:val="列出段落1"/>
    <w:basedOn w:val="a"/>
    <w:rsid w:val="00CD40F3"/>
    <w:pPr>
      <w:widowControl/>
      <w:ind w:firstLineChars="200"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7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A38AA-E86D-4044-B908-E4BE47E30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郑晓欢</cp:lastModifiedBy>
  <cp:revision>11</cp:revision>
  <cp:lastPrinted>2015-03-06T05:55:00Z</cp:lastPrinted>
  <dcterms:created xsi:type="dcterms:W3CDTF">2015-03-06T03:43:00Z</dcterms:created>
  <dcterms:modified xsi:type="dcterms:W3CDTF">2015-03-11T03:54:00Z</dcterms:modified>
</cp:coreProperties>
</file>